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  <w:r>
        <w:rPr>
          <w:rFonts w:hint="eastAsia" w:ascii="Arial" w:hAnsi="Arial"/>
          <w:b/>
          <w:iCs/>
          <w:color w:val="000000"/>
          <w:sz w:val="28"/>
          <w:szCs w:val="28"/>
        </w:rPr>
        <w:t xml:space="preserve">  </w:t>
      </w:r>
      <w: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108585</wp:posOffset>
            </wp:positionV>
            <wp:extent cx="2743200" cy="1721485"/>
            <wp:effectExtent l="0" t="0" r="0" b="12065"/>
            <wp:wrapSquare wrapText="bothSides"/>
            <wp:docPr id="23" name="图片 6" descr="仪天成电力设备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 descr="仪天成电力设备logo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/>
        <w:spacing w:line="720" w:lineRule="auto"/>
        <w:ind w:firstLine="281" w:firstLineChars="100"/>
        <w:textAlignment w:val="baseline"/>
        <w:outlineLvl w:val="9"/>
        <w:rPr>
          <w:rFonts w:hint="eastAsia" w:ascii="宋体" w:hAnsi="宋体"/>
          <w:b/>
          <w:spacing w:val="26"/>
          <w:sz w:val="48"/>
        </w:rPr>
      </w:pPr>
      <w:r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1579880</wp:posOffset>
                </wp:positionH>
                <wp:positionV relativeFrom="paragraph">
                  <wp:posOffset>492125</wp:posOffset>
                </wp:positionV>
                <wp:extent cx="3843655" cy="31750"/>
                <wp:effectExtent l="0" t="38100" r="4445" b="4445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43655" cy="31750"/>
                        </a:xfrm>
                        <a:prstGeom prst="line">
                          <a:avLst/>
                        </a:prstGeom>
                        <a:ln w="762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24.4pt;margin-top:38.75pt;height:2.5pt;width:302.65pt;z-index:251687936;mso-width-relative:page;mso-height-relative:page;" filled="f" stroked="t" coordsize="21600,21600" o:gfxdata="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E&#10;u7Is2gAAAAkBAAAPAAAAAAAAAAEAIAAAACIAAABkcnMvZG93bnJldi54bWxQSwECFAAUAAAACACH&#10;TuJAa7Azo+kBAACnAwAADgAAAAAAAAABACAAAAApAQAAZHJzL2Uyb0RvYy54bWxQSwUGAAAAAAYA&#10;BgBZAQAAhAUAAAAA&#10;">
                <v:fill on="f" focussize="0,0"/>
                <v:stroke weight="6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  <w:t xml:space="preserve">       </w:t>
      </w:r>
      <w:r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/>
          <w:b/>
          <w:spacing w:val="26"/>
          <w:sz w:val="48"/>
        </w:rPr>
        <w:t>YTC2010绝缘电阻测试仪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720" w:lineRule="auto"/>
        <w:jc w:val="left"/>
        <w:textAlignment w:val="baseline"/>
        <w:outlineLvl w:val="9"/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楷体_GB2312" w:hAnsi="宋体" w:eastAsia="楷体_GB2312" w:cs="SimSun-Identity-H"/>
          <w:b/>
          <w:color w:val="000000"/>
          <w:kern w:val="0"/>
          <w:sz w:val="28"/>
          <w:szCs w:val="28"/>
        </w:rPr>
        <w:t xml:space="preserve">                     </w:t>
      </w:r>
      <w:r>
        <w:rPr>
          <w:rFonts w:hint="eastAsia" w:ascii="黑体" w:hAnsi="宋体" w:eastAsia="黑体" w:cs="SimSun-Identity-H"/>
          <w:b/>
          <w:color w:val="000000"/>
          <w:kern w:val="0"/>
          <w:sz w:val="86"/>
          <w:szCs w:val="28"/>
        </w:rPr>
        <w:t>用户操作手册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尊敬的顾客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感谢您购买本公司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YTC2010绝缘电阻测试仪</w:t>
      </w:r>
      <w:r>
        <w:rPr>
          <w:rFonts w:hint="eastAsia" w:ascii="宋体" w:hAnsi="宋体" w:eastAsia="宋体" w:cs="宋体"/>
          <w:sz w:val="24"/>
          <w:szCs w:val="24"/>
        </w:rPr>
        <w:t>。在您初次使用该仪器前，请您详细地阅读本使用说明书，将可帮助您熟练地使用本仪器。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1800" w:firstLineChars="75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pict>
          <v:shape id="Picture 2" o:spid="_x0000_s1028" o:spt="75" type="#_x0000_t75" style="position:absolute;left:0pt;margin-left:-36pt;margin-top:31.2pt;height:107.95pt;width:107.95pt;mso-wrap-distance-bottom:0pt;mso-wrap-distance-left:9pt;mso-wrap-distance-right:9pt;mso-wrap-distance-top:0pt;z-index:251662336;mso-width-relative:page;mso-height-relative:page;" o:ole="t" filled="f" o:preferrelative="t" stroked="f" coordsize="21600,21600">
            <v:path/>
            <v:fill on="f" focussize="0,0"/>
            <v:stroke on="f"/>
            <v:imagedata r:id="rId8" cropleft="11097f" croptop="8323f" cropright="7274f" cropbottom="10048f" o:title=""/>
            <o:lock v:ext="edit" grouping="f" rotation="f" text="f" aspectratio="t"/>
            <w10:wrap type="square"/>
          </v:shape>
          <o:OLEObject Type="Embed" ProgID="PBrush" ShapeID="Picture 2" DrawAspect="Content" ObjectID="_1468075725" r:id="rId7">
            <o:LockedField>false</o:LockedField>
          </o:OLEObject>
        </w:pict>
      </w:r>
      <w:r>
        <w:rPr>
          <w:rFonts w:hint="eastAsia" w:ascii="宋体" w:hAnsi="宋体" w:eastAsia="宋体" w:cs="宋体"/>
          <w:sz w:val="24"/>
          <w:szCs w:val="24"/>
        </w:rPr>
        <w:t>我们的宗旨是不断地改进和完善公司的产品，因此您所使用的仪器可能与使用说明书有少许的差别。如果有改动的话，我们会用附页方式告知，敬请谅解！您有不清楚之处，请与公司售后服务部联络，我们定会满足您的要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360" w:firstLineChars="15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pict>
          <v:shape id="Picture 3" o:spid="_x0000_s1029" o:spt="75" type="#_x0000_t75" style="position:absolute;left:0pt;margin-left:-27pt;margin-top:0pt;height:95.25pt;width:95.25pt;mso-wrap-distance-bottom:0pt;mso-wrap-distance-left:9pt;mso-wrap-distance-right:9pt;mso-wrap-distance-top:0pt;z-index:251663360;mso-width-relative:page;mso-height-relative:page;" o:ole="t" filled="f" o:preferrelative="t" stroked="f" coordsize="21600,21600">
            <v:path/>
            <v:fill on="f" focussize="0,0"/>
            <v:stroke on="f"/>
            <v:imagedata r:id="rId10" cropleft="13871f" croptop="8323f" cropright="10048f" cropbottom="15596f" o:title=""/>
            <o:lock v:ext="edit" grouping="f" rotation="f" text="f" aspectratio="t"/>
            <w10:wrap type="square"/>
          </v:shape>
          <o:OLEObject Type="Embed" ProgID="PBrush" ShapeID="Picture 3" DrawAspect="Content" ObjectID="_1468075726" r:id="rId9">
            <o:LockedField>false</o:LockedField>
          </o:OLEObject>
        </w:pict>
      </w:r>
      <w:r>
        <w:rPr>
          <w:rFonts w:hint="eastAsia" w:ascii="宋体" w:hAnsi="宋体" w:eastAsia="宋体" w:cs="宋体"/>
          <w:sz w:val="24"/>
          <w:szCs w:val="24"/>
        </w:rPr>
        <w:t>由于输入输出端子、测试柱等均有可能带电压，您在插拔测试线、电源插座时，会产生电火花，小心电击，避免触电危险，注意人身安全！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慎重保证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720" w:firstLineChars="3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本公司生产的产品，在发货之日起三个月内，如产品出现缺陷，实行包换。一年（包括一年）内如产品出现缺陷，实行免费维修。一年以上如产品出现缺陷，实行有偿终身维修。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安全要求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720" w:firstLineChars="3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请阅读下列安全注意事项，以免人身伤害，并防止本产品或与其相连接的任何其它产品受到损坏。为了避免可能发生的危险，本产品只可在规定的范围内使用。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437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u w:val="thick"/>
        </w:rPr>
      </w:pPr>
      <w:r>
        <w:rPr>
          <w:rFonts w:hint="eastAsia" w:ascii="宋体" w:hAnsi="宋体" w:eastAsia="宋体" w:cs="宋体"/>
          <w:b/>
          <w:bCs/>
          <w:i/>
          <w:iCs/>
          <w:sz w:val="24"/>
          <w:szCs w:val="24"/>
        </w:rPr>
        <w:t>只有合格的技术人员才可执行维修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210"/>
        <w:jc w:val="both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—防止火灾或人身伤害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21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使用适当的电源线。</w:t>
      </w:r>
      <w:r>
        <w:rPr>
          <w:rFonts w:hint="eastAsia" w:ascii="宋体" w:hAnsi="宋体" w:eastAsia="宋体" w:cs="宋体"/>
          <w:sz w:val="24"/>
          <w:szCs w:val="24"/>
        </w:rPr>
        <w:t>只可使用本产品专用、并且符合本产品规格的电源线。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21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正确地连接和断开。</w:t>
      </w:r>
      <w:r>
        <w:rPr>
          <w:rFonts w:hint="eastAsia" w:ascii="宋体" w:hAnsi="宋体" w:eastAsia="宋体" w:cs="宋体"/>
          <w:sz w:val="24"/>
          <w:szCs w:val="24"/>
        </w:rPr>
        <w:t>当测试导线与带电端子连接时，请勿随意连接或断开测试导线。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21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产品接地。</w:t>
      </w:r>
      <w:r>
        <w:rPr>
          <w:rFonts w:hint="eastAsia" w:ascii="宋体" w:hAnsi="宋体" w:eastAsia="宋体" w:cs="宋体"/>
          <w:sz w:val="24"/>
          <w:szCs w:val="24"/>
        </w:rPr>
        <w:t>本产品除通过电源线接地导线接地外，产品外壳的接地柱必须接地。为了防止电击，接地导体必须与地面相连。在与本产品输入或输出终端连接前，应确保本产品已正确接地。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注意所有终端的额定值。</w:t>
      </w:r>
      <w:r>
        <w:rPr>
          <w:rFonts w:hint="eastAsia" w:ascii="宋体" w:hAnsi="宋体" w:eastAsia="宋体" w:cs="宋体"/>
          <w:sz w:val="24"/>
          <w:szCs w:val="24"/>
        </w:rPr>
        <w:t>为了防止火灾或电击危险，请注意本产品的所有额定值和标记。在对本产品进行连接之前，请阅读本产品使用说明书，以便进一步了解有关额定值的信息。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210"/>
        <w:jc w:val="both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请勿在无仪器盖板时操作。</w:t>
      </w:r>
      <w:r>
        <w:rPr>
          <w:rFonts w:hint="eastAsia" w:ascii="宋体" w:hAnsi="宋体" w:eastAsia="宋体" w:cs="宋体"/>
          <w:sz w:val="24"/>
          <w:szCs w:val="24"/>
        </w:rPr>
        <w:t>如盖板或面板已卸下，请勿操作本产品。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21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使用适当的保险丝</w:t>
      </w:r>
      <w:r>
        <w:rPr>
          <w:rFonts w:hint="eastAsia" w:ascii="宋体" w:hAnsi="宋体" w:eastAsia="宋体" w:cs="宋体"/>
          <w:sz w:val="24"/>
          <w:szCs w:val="24"/>
        </w:rPr>
        <w:t>。只可使用符合本产品规定类型和额定值的保险丝。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21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避免接触裸露电路和带电金属。</w:t>
      </w:r>
      <w:r>
        <w:rPr>
          <w:rFonts w:hint="eastAsia" w:ascii="宋体" w:hAnsi="宋体" w:eastAsia="宋体" w:cs="宋体"/>
          <w:sz w:val="24"/>
          <w:szCs w:val="24"/>
        </w:rPr>
        <w:t>产品有电时，请勿触摸裸露的接点和部位。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21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在有可疑的故障时，请勿操作。</w:t>
      </w:r>
      <w:r>
        <w:rPr>
          <w:rFonts w:hint="eastAsia" w:ascii="宋体" w:hAnsi="宋体" w:eastAsia="宋体" w:cs="宋体"/>
          <w:sz w:val="24"/>
          <w:szCs w:val="24"/>
        </w:rPr>
        <w:t>如怀疑本产品有损坏，请本公司维修人员进行检查，切勿继续操作。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210"/>
        <w:jc w:val="both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请勿在潮湿环境下操作。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210"/>
        <w:jc w:val="both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请勿在易爆环境中操作。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210"/>
        <w:jc w:val="both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保持产品表面清洁和干燥。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210"/>
        <w:jc w:val="both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 w:firstLine="210"/>
        <w:jc w:val="both"/>
        <w:textAlignment w:val="auto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－安全术语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32385</wp:posOffset>
                </wp:positionV>
                <wp:extent cx="4000500" cy="0"/>
                <wp:effectExtent l="0" t="0" r="0" b="0"/>
                <wp:wrapNone/>
                <wp:docPr id="19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0pt;margin-top:2.55pt;height:0pt;width:315pt;z-index:251664384;mso-width-relative:page;mso-height-relative:page;" filled="f" stroked="t" coordsize="21600,21600" o:gfxdata="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a3DnG0gAAAAQBAAAPAAAAAAAAAAEAIAAAACIAAABkcnMvZG93bnJldi54bWxQSwEC&#10;FAAUAAAACACHTuJAeXBc88EBAACMAwAADgAAAAAAAAABACAAAAAhAQAAZHJzL2Uyb0RvYy54bWxQ&#10;SwUGAAAAAAYABgBZAQAAVA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t>警告：警告字句指出可能造成人身伤亡的状况或做法。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000500" cy="0"/>
                <wp:effectExtent l="0" t="0" r="0" b="0"/>
                <wp:wrapNone/>
                <wp:docPr id="17" name="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5" o:spid="_x0000_s1026" o:spt="20" style="position:absolute;left:0pt;margin-left:0pt;margin-top:0pt;height:0pt;width:315pt;z-index:251665408;mso-width-relative:page;mso-height-relative:page;" filled="f" stroked="t" coordsize="21600,21600" o:gfxdata="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FKx4c7RAAAAAgEAAA8AAAAAAAAAAQAgAAAAIgAAAGRycy9kb3ducmV2LnhtbFBLAQIU&#10;ABQAAAAIAIdO4kB+ipfewQEAAIwDAAAOAAAAAAAAAAEAIAAAACABAABkcnMvZTJvRG9jLnhtbFBL&#10;BQYAAAAABgAGAFkBAABT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361950</wp:posOffset>
                </wp:positionV>
                <wp:extent cx="5238750" cy="24765"/>
                <wp:effectExtent l="0" t="4445" r="0" b="8890"/>
                <wp:wrapNone/>
                <wp:docPr id="20" name="Li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0" cy="24765"/>
                        </a:xfrm>
                        <a:prstGeom prst="line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6" o:spid="_x0000_s1026" o:spt="20" style="position:absolute;left:0pt;flip:y;margin-left:-3pt;margin-top:28.5pt;height:1.95pt;width:412.5pt;z-index:251675648;mso-width-relative:page;mso-height-relative:page;" filled="f" stroked="t" coordsize="21600,21600" o:gfxdata="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CnkPfrWAAAACAEAAA8AAAAAAAAAAQAgAAAAIgAAAGRycy9k&#10;b3ducmV2LnhtbFBLAQIUABQAAAAIAIdO4kAxVwGLywEAAJoDAAAOAAAAAAAAAAEAIAAAACUBAABk&#10;cnMvZTJvRG9jLnhtbFBLBQYAAAAABgAGAFkBAABiBQAAAAA=&#10;">
                <v:fill on="f" focussize="0,0"/>
                <v:stroke weight="0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0</wp:posOffset>
                </wp:positionV>
                <wp:extent cx="5238750" cy="24765"/>
                <wp:effectExtent l="0" t="4445" r="0" b="8890"/>
                <wp:wrapNone/>
                <wp:docPr id="18" name="Li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38750" cy="24765"/>
                        </a:xfrm>
                        <a:prstGeom prst="line">
                          <a:avLst/>
                        </a:prstGeom>
                        <a:ln w="317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6" o:spid="_x0000_s1026" o:spt="20" style="position:absolute;left:0pt;flip:y;margin-left:1.5pt;margin-top:0pt;height:1.95pt;width:412.5pt;z-index:251666432;mso-width-relative:page;mso-height-relative:page;" filled="f" stroked="t" coordsize="21600,21600" o:gfxdata="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EQXo50gAAAAQBAAAPAAAAAAAAAAEAIAAAACIAAABkcnMvZG93bnJl&#10;di54bWxQSwECFAAUAAAACACHTuJA2qMyg8oBAACaAwAADgAAAAAAAAABACAAAAAhAQAAZHJzL2Uy&#10;b0RvYy54bWxQSwUGAAAAAAYABgBZAQAAXQUAAAAA&#10;">
                <v:fill on="f" focussize="0,0"/>
                <v:stroke weight="0.25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t>小心：小心字句指出可能造成本产品或其它财产损坏的状况或做法。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rPr>
          <w:rFonts w:hint="eastAsia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概     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随着现代化技术的不断更新和拓展，对电力系统及高电压设备的可靠性也提出更高的要求，电气设备出现事故或是损坏，通常与绝缘的缺陷密切相关。电气设备的大容量化、高电压化、结构多样化及密封化，对电气设备应提出更新的、更高的要求。大容量设备的使用不断增加，用普通的兆欧表无法检测其绝缘性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电力试验规程对众多的电力设备如：电缆、电机、发电机、变压器、互感器、高压开关、避雷器等要求做一系列的绝缘性能试验，首先是要做绝缘电阻测试。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测试大容量电力设备的绝缘电阻时，绝缘电阻值和加压的时间有关，加压时间越长，绝缘阻值越高，这种现象叫绝缘的吸收现象。要了解被试品的绝缘性能必须首先对其做吸收比和极化指数试验，为下一步的泄漏、介质损耗、局部放电等，绝缘性能试验提供安全保障。我公司依照电力标准化规程特推出大容量、高抗干扰、性能稳定的智能绝缘电阻双显测试仪，对电力设备进行绝缘、吸收比、极化指数试验，为系列绝缘试验提供前期准确判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由于充电电流直接影响到大容量容性试品的绝缘值测试，因此需要大的充电电流，充电能力越强吸收比测试值就越接近真实值。本仪器短路电流大于3.3mA,克服了普通型兆欧表短路电流小，测试不准确、易受干扰等弊端。本仪器采取适时电压电流采样做除法运算，所以在测试时即便电压发生变化，由欧姆定理计算得到的电阻值也是准确的。该表采用数字指针相结合的原则，输出多挡电压，方便适应新老客户的使用。携带方便、操作简单；内附大容量锂电充电电池，交直流两用，并设有欠压提示和电池过充保护。本仪器可以自动显示当前时间，保存200组历史测试数据及时间，为试验人员提供了极大的工作方便。本仪器是一种新型智能化仪表，是电力试验人员绝缘检测的最佳选择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bidi w:val="0"/>
        <w:snapToGrid/>
        <w:spacing w:line="360" w:lineRule="auto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一、主要技术指标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480" w:lineRule="auto"/>
        <w:ind w:right="0" w:rightChars="0" w:firstLine="240" w:firstLineChars="1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1、输出电压： DC:-500V, -1000V, -2500V, -5000V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480" w:lineRule="auto"/>
        <w:ind w:left="420" w:leftChars="200" w:right="0" w:rightChars="0" w:firstLine="720" w:firstLineChars="3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误差：±5％FS(FS为满量程值)；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48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2、测试精度范围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480" w:lineRule="auto"/>
        <w:ind w:right="0" w:rightChars="0" w:firstLine="720" w:firstLineChars="3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 MΩ～20 MΩ    误差： ±10％FS(FS为满量程值)；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480" w:lineRule="auto"/>
        <w:ind w:right="0" w:rightChars="0" w:firstLine="720" w:firstLineChars="3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20 MΩ～1000 MΩ 误差： ±5％FS(FS为满量程值)；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480" w:lineRule="auto"/>
        <w:ind w:right="0" w:rightChars="0" w:firstLine="840" w:firstLineChars="35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1GΩ ～20 GΩ   误差： ±5％FS(FS为满量程值)；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480" w:lineRule="auto"/>
        <w:ind w:right="0" w:rightChars="0" w:firstLine="720" w:firstLineChars="3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20GΩ～200GΩ    误差：±10％FS(FS为满量程值)；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480" w:lineRule="auto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1T≧200GΩ误差：   ±20％FS(FS为满量程值)；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480" w:lineRule="auto"/>
        <w:ind w:right="0" w:rightChars="0" w:firstLine="720" w:firstLineChars="3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测试范围：500V（0-10GΩ）1000V（0-20GΩ）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480" w:lineRule="auto"/>
        <w:ind w:right="0" w:rightChars="0" w:firstLine="720" w:firstLineChars="3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2500V (0-200 GΩ）5000V  (0-1TΩ)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480" w:lineRule="auto"/>
        <w:ind w:right="0" w:rightChars="0" w:firstLine="720" w:firstLineChars="3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数字测试和显示范围  0-1TΩ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80" w:lineRule="auto"/>
        <w:ind w:right="0" w:rightChars="0" w:firstLine="240" w:firstLineChars="1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3、使用条件     环境温度：  0℃－40℃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80" w:lineRule="auto"/>
        <w:ind w:right="0" w:rightChars="0" w:firstLine="2160" w:firstLineChars="9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相对湿度：  ≤70％RH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80" w:lineRule="auto"/>
        <w:ind w:right="0" w:rightChars="0" w:firstLine="240" w:firstLineChars="1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4、电源适用范围   交流：220V±10%（内置锂电供电）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80" w:lineRule="auto"/>
        <w:ind w:right="0" w:rightChars="0" w:firstLine="240" w:firstLineChars="1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5、体积与重量   230mm×190mm×90mm  (L×W×H)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480" w:lineRule="auto"/>
        <w:ind w:right="0" w:rightChars="0" w:firstLine="1320" w:firstLineChars="55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重量：     ＜3kg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right="560"/>
        <w:jc w:val="both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right="560"/>
        <w:jc w:val="center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right="560"/>
        <w:jc w:val="center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right="560"/>
        <w:jc w:val="center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right="560"/>
        <w:jc w:val="center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right="560"/>
        <w:jc w:val="center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right="560"/>
        <w:jc w:val="both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autoSpaceDE w:val="0"/>
        <w:autoSpaceDN w:val="0"/>
        <w:bidi w:val="0"/>
        <w:snapToGrid/>
        <w:spacing w:line="360" w:lineRule="auto"/>
        <w:ind w:right="560"/>
        <w:jc w:val="both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仪表结构图示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autoSpaceDE w:val="0"/>
        <w:autoSpaceDN w:val="0"/>
        <w:bidi w:val="0"/>
        <w:snapToGrid/>
        <w:spacing w:line="360" w:lineRule="auto"/>
        <w:ind w:right="560" w:rightChars="0"/>
        <w:jc w:val="both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077460" cy="7096760"/>
            <wp:effectExtent l="0" t="0" r="8890" b="8890"/>
            <wp:docPr id="2" name="图片 1" descr="双显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双显示意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7096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autoSpaceDE w:val="0"/>
        <w:autoSpaceDN w:val="0"/>
        <w:bidi w:val="0"/>
        <w:snapToGrid/>
        <w:spacing w:line="360" w:lineRule="auto"/>
        <w:ind w:right="560" w:rightChars="0" w:firstLine="2650" w:firstLineChars="1100"/>
        <w:jc w:val="both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表2：结构图说明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bidi w:val="0"/>
        <w:snapToGrid/>
        <w:spacing w:line="360" w:lineRule="auto"/>
        <w:ind w:firstLine="590" w:firstLineChars="245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（使用前需要校准指针对准∞无穷位，保证指针读数准确）</w:t>
      </w:r>
    </w:p>
    <w:p>
      <w:pPr>
        <w:keepNext w:val="0"/>
        <w:keepLines w:val="0"/>
        <w:pageBreakBefore w:val="0"/>
        <w:widowControl w:val="0"/>
        <w:kinsoku/>
        <w:wordWrap/>
        <w:overflowPunct/>
        <w:bidi w:val="0"/>
        <w:snapToGrid/>
        <w:spacing w:line="360" w:lineRule="auto"/>
        <w:jc w:val="center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bidi w:val="0"/>
        <w:snapToGrid/>
        <w:spacing w:line="360" w:lineRule="auto"/>
        <w:jc w:val="both"/>
        <w:outlineLvl w:val="9"/>
        <w:rPr>
          <w:rFonts w:hint="eastAsia" w:ascii="宋体" w:hAnsi="宋体" w:eastAsia="宋体" w:cs="宋体"/>
          <w:sz w:val="24"/>
          <w:szCs w:val="24"/>
        </w:rPr>
      </w:pPr>
    </w:p>
    <w:tbl>
      <w:tblPr>
        <w:tblStyle w:val="5"/>
        <w:tblW w:w="7898" w:type="dxa"/>
        <w:jc w:val="center"/>
        <w:tblInd w:w="69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9"/>
        <w:gridCol w:w="2160"/>
        <w:gridCol w:w="50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69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序号</w:t>
            </w:r>
          </w:p>
        </w:tc>
        <w:tc>
          <w:tcPr>
            <w:tcW w:w="21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名    称</w:t>
            </w:r>
          </w:p>
        </w:tc>
        <w:tc>
          <w:tcPr>
            <w:tcW w:w="503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功     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69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(1)</w:t>
            </w:r>
          </w:p>
        </w:tc>
        <w:tc>
          <w:tcPr>
            <w:tcW w:w="21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地端（EARTH）</w:t>
            </w:r>
          </w:p>
        </w:tc>
        <w:tc>
          <w:tcPr>
            <w:tcW w:w="503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接于被试设备的外壳或地上。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0" w:hRule="atLeast"/>
          <w:jc w:val="center"/>
        </w:trPr>
        <w:tc>
          <w:tcPr>
            <w:tcW w:w="69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(2)</w:t>
            </w:r>
          </w:p>
        </w:tc>
        <w:tc>
          <w:tcPr>
            <w:tcW w:w="21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线路端（LINE）红色线棒</w:t>
            </w:r>
          </w:p>
        </w:tc>
        <w:tc>
          <w:tcPr>
            <w:tcW w:w="503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高压输出端，接于被试设备的高压导体上。（探针、夹子和钩子三种方式）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69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(3)</w:t>
            </w:r>
          </w:p>
        </w:tc>
        <w:tc>
          <w:tcPr>
            <w:tcW w:w="21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屏蔽端（GUARD）</w:t>
            </w:r>
          </w:p>
        </w:tc>
        <w:tc>
          <w:tcPr>
            <w:tcW w:w="503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高压输出端，接于被试设备的高压导体上。（探针、夹子和钩子三种方式）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6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(4)</w:t>
            </w:r>
          </w:p>
        </w:tc>
        <w:tc>
          <w:tcPr>
            <w:tcW w:w="21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带双排刻度线的张丝机械表头</w:t>
            </w:r>
          </w:p>
        </w:tc>
        <w:tc>
          <w:tcPr>
            <w:tcW w:w="503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textAlignment w:val="center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上档为绿色，绿色区代表GΩ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textAlignment w:val="center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下档为红色，红色区代表MΩ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  <w:jc w:val="center"/>
        </w:trPr>
        <w:tc>
          <w:tcPr>
            <w:tcW w:w="69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（5）</w:t>
            </w:r>
          </w:p>
        </w:tc>
        <w:tc>
          <w:tcPr>
            <w:tcW w:w="21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量程指示灯</w:t>
            </w:r>
          </w:p>
        </w:tc>
        <w:tc>
          <w:tcPr>
            <w:tcW w:w="503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红色灯量标志在下刻度盘读值，绿灯亮时在上表刻度盘读值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0" w:hRule="atLeast"/>
          <w:jc w:val="center"/>
        </w:trPr>
        <w:tc>
          <w:tcPr>
            <w:tcW w:w="69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（6）</w:t>
            </w:r>
          </w:p>
        </w:tc>
        <w:tc>
          <w:tcPr>
            <w:tcW w:w="21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中文LED显示器</w:t>
            </w:r>
          </w:p>
        </w:tc>
        <w:tc>
          <w:tcPr>
            <w:tcW w:w="503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显示测试阻值、类型、电压、时间，历史测试数据适时时间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  <w:jc w:val="center"/>
        </w:trPr>
        <w:tc>
          <w:tcPr>
            <w:tcW w:w="69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(7)</w:t>
            </w:r>
          </w:p>
        </w:tc>
        <w:tc>
          <w:tcPr>
            <w:tcW w:w="21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机械调零</w:t>
            </w:r>
          </w:p>
        </w:tc>
        <w:tc>
          <w:tcPr>
            <w:tcW w:w="503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调整机械指针位置，在电源关闭下使其对准∞刻度线。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  <w:jc w:val="center"/>
        </w:trPr>
        <w:tc>
          <w:tcPr>
            <w:tcW w:w="69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（8）</w:t>
            </w:r>
          </w:p>
        </w:tc>
        <w:tc>
          <w:tcPr>
            <w:tcW w:w="21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测试功能键盘</w:t>
            </w:r>
          </w:p>
        </w:tc>
        <w:tc>
          <w:tcPr>
            <w:tcW w:w="503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选择测试类别、提起查看历史数据，设置当前时间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  <w:jc w:val="center"/>
        </w:trPr>
        <w:tc>
          <w:tcPr>
            <w:tcW w:w="6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(9)</w:t>
            </w:r>
          </w:p>
        </w:tc>
        <w:tc>
          <w:tcPr>
            <w:tcW w:w="216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高压输出指示灯</w:t>
            </w:r>
          </w:p>
        </w:tc>
        <w:tc>
          <w:tcPr>
            <w:tcW w:w="503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灯亮表示正在输出高压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69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(10)</w:t>
            </w:r>
          </w:p>
        </w:tc>
        <w:tc>
          <w:tcPr>
            <w:tcW w:w="21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电池状态灯</w:t>
            </w:r>
          </w:p>
        </w:tc>
        <w:tc>
          <w:tcPr>
            <w:tcW w:w="503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该灯闪亮时，仪器欠电压，仪器需要充电。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  <w:jc w:val="center"/>
        </w:trPr>
        <w:tc>
          <w:tcPr>
            <w:tcW w:w="69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(11)</w:t>
            </w:r>
          </w:p>
        </w:tc>
        <w:tc>
          <w:tcPr>
            <w:tcW w:w="21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电源开关及电压选择旋钮</w:t>
            </w:r>
          </w:p>
        </w:tc>
        <w:tc>
          <w:tcPr>
            <w:tcW w:w="503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仪表工作电源关闭OFF档、输出多档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69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(12)</w:t>
            </w:r>
          </w:p>
        </w:tc>
        <w:tc>
          <w:tcPr>
            <w:tcW w:w="21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专用充电器接入端</w:t>
            </w:r>
          </w:p>
        </w:tc>
        <w:tc>
          <w:tcPr>
            <w:tcW w:w="503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插在电压为220V AC±15%的电源上给仪器充电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(13)</w:t>
            </w:r>
          </w:p>
        </w:tc>
        <w:tc>
          <w:tcPr>
            <w:tcW w:w="216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高压输出键</w:t>
            </w:r>
          </w:p>
        </w:tc>
        <w:tc>
          <w:tcPr>
            <w:tcW w:w="5039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bidi w:val="0"/>
              <w:snapToGrid/>
              <w:spacing w:line="360" w:lineRule="auto"/>
              <w:outlineLvl w:val="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按下右旋转锁定高压输出，左旋转解除高压输出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241" w:firstLineChars="100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241" w:firstLineChars="100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241" w:firstLineChars="100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241" w:firstLineChars="100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241" w:firstLineChars="100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三、列举测试示意图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240" w:firstLineChars="10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552950" cy="2790825"/>
            <wp:effectExtent l="0" t="0" r="0" b="9525"/>
            <wp:docPr id="16" name="图片 2" descr="未命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未命名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jc w:val="center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电缆芯对表皮绝缘测试图示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2160" w:firstLineChars="90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(由此图示可变化电缆芯对芯的绝缘)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jc w:val="center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drawing>
          <wp:inline distT="0" distB="0" distL="114300" distR="114300">
            <wp:extent cx="4812665" cy="2993390"/>
            <wp:effectExtent l="0" t="0" r="6985" b="16510"/>
            <wp:docPr id="14" name="图片 3" descr="未命名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未命名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12665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2400" w:firstLineChars="100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变压器高压端对地绝缘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360" w:firstLineChars="15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（由此图示变化可测高低压端绝缘、低压端对地绝缘等）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tabs>
          <w:tab w:val="left" w:pos="315"/>
        </w:tabs>
        <w:kinsoku/>
        <w:wordWrap/>
        <w:overflowPunct/>
        <w:autoSpaceDE w:val="0"/>
        <w:autoSpaceDN w:val="0"/>
        <w:bidi w:val="0"/>
        <w:adjustRightInd w:val="0"/>
        <w:snapToGrid/>
        <w:spacing w:line="360" w:lineRule="auto"/>
        <w:ind w:left="315" w:hanging="315"/>
        <w:outlineLvl w:val="9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031740" cy="3440430"/>
            <wp:effectExtent l="0" t="0" r="16510" b="7620"/>
            <wp:docPr id="13" name="图片 4" descr="测试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测试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174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315"/>
        </w:tabs>
        <w:kinsoku/>
        <w:wordWrap/>
        <w:overflowPunct/>
        <w:autoSpaceDE w:val="0"/>
        <w:autoSpaceDN w:val="0"/>
        <w:bidi w:val="0"/>
        <w:adjustRightInd w:val="0"/>
        <w:snapToGrid/>
        <w:spacing w:line="360" w:lineRule="auto"/>
        <w:ind w:firstLine="960" w:firstLineChars="400"/>
        <w:outlineLvl w:val="9"/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避雷器、耦合电容测试，</w:t>
      </w:r>
      <w:r>
        <w:rPr>
          <w:rFonts w:hint="eastAsia" w:ascii="宋体" w:hAnsi="宋体" w:eastAsia="宋体" w:cs="宋体"/>
          <w:sz w:val="24"/>
          <w:szCs w:val="24"/>
        </w:rPr>
        <w:t>利用屏蔽端屏蔽掉干扰</w:t>
      </w:r>
    </w:p>
    <w:p>
      <w:pPr>
        <w:keepNext w:val="0"/>
        <w:keepLines w:val="0"/>
        <w:pageBreakBefore w:val="0"/>
        <w:widowControl w:val="0"/>
        <w:tabs>
          <w:tab w:val="left" w:pos="425"/>
          <w:tab w:val="left" w:pos="850"/>
          <w:tab w:val="left" w:pos="1275"/>
          <w:tab w:val="left" w:pos="1700"/>
          <w:tab w:val="left" w:pos="2125"/>
          <w:tab w:val="left" w:pos="2550"/>
          <w:tab w:val="left" w:pos="2975"/>
          <w:tab w:val="left" w:pos="3400"/>
          <w:tab w:val="left" w:pos="3825"/>
          <w:tab w:val="left" w:pos="4250"/>
          <w:tab w:val="left" w:pos="4675"/>
          <w:tab w:val="left" w:pos="5100"/>
          <w:tab w:val="left" w:pos="5525"/>
          <w:tab w:val="left" w:pos="5950"/>
          <w:tab w:val="left" w:pos="6375"/>
          <w:tab w:val="left" w:pos="6800"/>
          <w:tab w:val="left" w:pos="7225"/>
          <w:tab w:val="left" w:pos="7650"/>
          <w:tab w:val="left" w:pos="8075"/>
          <w:tab w:val="left" w:pos="8500"/>
          <w:tab w:val="left" w:pos="8925"/>
          <w:tab w:val="left" w:pos="9350"/>
          <w:tab w:val="left" w:pos="9775"/>
          <w:tab w:val="left" w:pos="10200"/>
          <w:tab w:val="left" w:pos="10625"/>
          <w:tab w:val="left" w:pos="11050"/>
          <w:tab w:val="left" w:pos="11475"/>
          <w:tab w:val="left" w:pos="11900"/>
          <w:tab w:val="left" w:pos="12325"/>
          <w:tab w:val="left" w:pos="12750"/>
          <w:tab w:val="left" w:pos="13175"/>
          <w:tab w:val="left" w:pos="13600"/>
          <w:tab w:val="left" w:pos="14025"/>
          <w:tab w:val="left" w:pos="14450"/>
          <w:tab w:val="left" w:pos="14875"/>
          <w:tab w:val="left" w:pos="15300"/>
          <w:tab w:val="left" w:pos="15725"/>
          <w:tab w:val="left" w:pos="16150"/>
          <w:tab w:val="left" w:pos="16575"/>
          <w:tab w:val="left" w:pos="17000"/>
        </w:tabs>
        <w:kinsoku/>
        <w:wordWrap/>
        <w:overflowPunct/>
        <w:autoSpaceDE w:val="0"/>
        <w:autoSpaceDN w:val="0"/>
        <w:bidi w:val="0"/>
        <w:adjustRightInd w:val="0"/>
        <w:snapToGrid/>
        <w:spacing w:line="360" w:lineRule="auto"/>
        <w:ind w:firstLine="602" w:firstLineChars="250"/>
        <w:outlineLvl w:val="9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（</w:t>
      </w:r>
      <w:r>
        <w:rPr>
          <w:rFonts w:hint="eastAsia" w:ascii="宋体" w:hAnsi="宋体" w:eastAsia="宋体" w:cs="宋体"/>
          <w:b/>
          <w:sz w:val="24"/>
          <w:szCs w:val="24"/>
        </w:rPr>
        <w:t>利用屏蔽端屏蔽干扰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）</w:t>
      </w:r>
      <w:r>
        <w:rPr>
          <w:rFonts w:hint="eastAsia" w:ascii="宋体" w:hAnsi="宋体" w:eastAsia="宋体" w:cs="宋体"/>
          <w:kern w:val="0"/>
          <w:sz w:val="24"/>
          <w:szCs w:val="24"/>
        </w:rPr>
        <w:t>在电力电缆等的绝缘测量或外界电磁场干扰时，为了消除表面漏电和外界电磁场的干扰而影响测量结果的准确度，在实际测量过程中，采用仪表的屏蔽端来消除漏电电流、屏蔽干扰。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bidi w:val="0"/>
        <w:snapToGrid/>
        <w:spacing w:line="360" w:lineRule="auto"/>
        <w:ind w:firstLine="504" w:firstLineChars="210"/>
        <w:outlineLvl w:val="9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对于两节及以上的被试品，例如避雷器、耦合电容可采用上图所示的接线进行测量。图中将屏蔽端接到被测避雷器上一节法兰上，这样，由上方高压线路等所引起的干扰电流由屏蔽端子屏蔽掉，而不经过测试主回路，从而避免了干扰电流的影响。对最上节避雷器，可将其上法兰接仪表地端（EARTH）后再接地，使干扰电流直接入地。但后者不能将干扰完全消除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bidi w:val="0"/>
        <w:snapToGrid/>
        <w:spacing w:line="360" w:lineRule="auto"/>
        <w:ind w:firstLine="600" w:firstLineChars="25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其它方面的应用可参考此接法。</w:t>
      </w:r>
    </w:p>
    <w:p>
      <w:pPr>
        <w:keepNext w:val="0"/>
        <w:keepLines w:val="0"/>
        <w:pageBreakBefore w:val="0"/>
        <w:widowControl w:val="0"/>
        <w:tabs>
          <w:tab w:val="left" w:pos="315"/>
        </w:tabs>
        <w:kinsoku/>
        <w:wordWrap/>
        <w:overflowPunct/>
        <w:autoSpaceDE w:val="0"/>
        <w:autoSpaceDN w:val="0"/>
        <w:bidi w:val="0"/>
        <w:adjustRightInd w:val="0"/>
        <w:snapToGrid/>
        <w:spacing w:line="360" w:lineRule="auto"/>
        <w:ind w:left="315" w:hanging="315"/>
        <w:outlineLvl w:val="9"/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tabs>
          <w:tab w:val="left" w:pos="315"/>
        </w:tabs>
        <w:kinsoku/>
        <w:wordWrap/>
        <w:overflowPunct/>
        <w:autoSpaceDE w:val="0"/>
        <w:autoSpaceDN w:val="0"/>
        <w:bidi w:val="0"/>
        <w:adjustRightInd w:val="0"/>
        <w:snapToGrid/>
        <w:spacing w:line="360" w:lineRule="auto"/>
        <w:ind w:left="315" w:hanging="315"/>
        <w:outlineLvl w:val="9"/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tabs>
          <w:tab w:val="left" w:pos="315"/>
        </w:tabs>
        <w:kinsoku/>
        <w:wordWrap/>
        <w:overflowPunct/>
        <w:autoSpaceDE w:val="0"/>
        <w:autoSpaceDN w:val="0"/>
        <w:bidi w:val="0"/>
        <w:adjustRightInd w:val="0"/>
        <w:snapToGrid/>
        <w:spacing w:line="360" w:lineRule="auto"/>
        <w:ind w:left="315" w:hanging="315"/>
        <w:outlineLvl w:val="9"/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tabs>
          <w:tab w:val="left" w:pos="315"/>
        </w:tabs>
        <w:kinsoku/>
        <w:wordWrap/>
        <w:overflowPunct/>
        <w:autoSpaceDE w:val="0"/>
        <w:autoSpaceDN w:val="0"/>
        <w:bidi w:val="0"/>
        <w:adjustRightInd w:val="0"/>
        <w:snapToGrid/>
        <w:spacing w:line="360" w:lineRule="auto"/>
        <w:ind w:left="315" w:hanging="315"/>
        <w:outlineLvl w:val="9"/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tabs>
          <w:tab w:val="left" w:pos="315"/>
        </w:tabs>
        <w:kinsoku/>
        <w:wordWrap/>
        <w:overflowPunct/>
        <w:autoSpaceDE w:val="0"/>
        <w:autoSpaceDN w:val="0"/>
        <w:bidi w:val="0"/>
        <w:adjustRightInd w:val="0"/>
        <w:snapToGrid/>
        <w:spacing w:line="360" w:lineRule="auto"/>
        <w:ind w:left="315" w:hanging="315"/>
        <w:outlineLvl w:val="9"/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tabs>
          <w:tab w:val="left" w:pos="315"/>
        </w:tabs>
        <w:kinsoku/>
        <w:wordWrap/>
        <w:overflowPunct/>
        <w:autoSpaceDE w:val="0"/>
        <w:autoSpaceDN w:val="0"/>
        <w:bidi w:val="0"/>
        <w:adjustRightInd w:val="0"/>
        <w:snapToGrid/>
        <w:spacing w:line="360" w:lineRule="auto"/>
        <w:ind w:left="315" w:hanging="315"/>
        <w:outlineLvl w:val="9"/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tabs>
          <w:tab w:val="left" w:pos="315"/>
        </w:tabs>
        <w:kinsoku/>
        <w:wordWrap/>
        <w:overflowPunct/>
        <w:autoSpaceDE w:val="0"/>
        <w:autoSpaceDN w:val="0"/>
        <w:bidi w:val="0"/>
        <w:adjustRightInd w:val="0"/>
        <w:snapToGrid/>
        <w:spacing w:line="360" w:lineRule="auto"/>
        <w:ind w:left="315" w:hanging="315"/>
        <w:outlineLvl w:val="9"/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tabs>
          <w:tab w:val="left" w:pos="315"/>
        </w:tabs>
        <w:kinsoku/>
        <w:wordWrap/>
        <w:overflowPunct/>
        <w:autoSpaceDE w:val="0"/>
        <w:autoSpaceDN w:val="0"/>
        <w:bidi w:val="0"/>
        <w:adjustRightInd w:val="0"/>
        <w:snapToGrid/>
        <w:spacing w:line="360" w:lineRule="auto"/>
        <w:ind w:left="315" w:hanging="315"/>
        <w:outlineLvl w:val="9"/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四、测试说明</w:t>
      </w:r>
    </w:p>
    <w:p>
      <w:pPr>
        <w:keepNext w:val="0"/>
        <w:keepLines w:val="0"/>
        <w:pageBreakBefore w:val="0"/>
        <w:widowControl w:val="0"/>
        <w:tabs>
          <w:tab w:val="left" w:pos="0"/>
        </w:tabs>
        <w:kinsoku/>
        <w:wordWrap/>
        <w:overflowPunct/>
        <w:autoSpaceDE w:val="0"/>
        <w:autoSpaceDN w:val="0"/>
        <w:bidi w:val="0"/>
        <w:adjustRightInd w:val="0"/>
        <w:snapToGrid/>
        <w:spacing w:line="360" w:lineRule="auto"/>
        <w:outlineLvl w:val="9"/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  YTC2010绝缘电阻测试仪一般测试，可使用两根线接线法，仪表由探棒L端输出高压，接被试品高压端，E端接好被试品低压端或表皮（接地）。接好线后才开启电源，按照操作说明启动测试键测试，一般大容性试验品接入测试前需要给其放电，测试完关电后需要等待几十秒或更长时间放电完后才可以拆线。众多的电力试验测试可参照前面几幅图画来完成。</w:t>
      </w:r>
    </w:p>
    <w:p>
      <w:pPr>
        <w:keepNext w:val="0"/>
        <w:keepLines w:val="0"/>
        <w:pageBreakBefore w:val="0"/>
        <w:widowControl w:val="0"/>
        <w:tabs>
          <w:tab w:val="left" w:pos="315"/>
        </w:tabs>
        <w:kinsoku/>
        <w:wordWrap/>
        <w:overflowPunct/>
        <w:autoSpaceDE w:val="0"/>
        <w:autoSpaceDN w:val="0"/>
        <w:bidi w:val="0"/>
        <w:adjustRightInd w:val="0"/>
        <w:snapToGrid/>
        <w:spacing w:line="360" w:lineRule="auto"/>
        <w:ind w:left="315" w:hanging="315"/>
        <w:outlineLvl w:val="9"/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840" w:firstLineChars="35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仪表操作方法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480" w:firstLineChars="200"/>
        <w:jc w:val="left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由仪表结构图示</w: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608965</wp:posOffset>
                </wp:positionH>
                <wp:positionV relativeFrom="paragraph">
                  <wp:posOffset>128905</wp:posOffset>
                </wp:positionV>
                <wp:extent cx="3200400" cy="0"/>
                <wp:effectExtent l="0" t="0" r="0" b="0"/>
                <wp:wrapNone/>
                <wp:docPr id="15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ln w="9525"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47.95pt;margin-top:10.15pt;height:0pt;width:252pt;z-index:251658240;mso-width-relative:page;mso-height-relative:page;" filled="f" stroked="f" coordsize="21600,21600" o:gfxdata="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">
                <v:fill on="f" focussize="0,0"/>
                <v:stroke on="f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t>，开启电源，选择好需要的电压档位，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1320" w:firstLineChars="55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289300" cy="3429635"/>
            <wp:effectExtent l="0" t="0" r="6350" b="18415"/>
            <wp:docPr id="11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3429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720" w:firstLineChars="30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如上图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720" w:firstLineChars="30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选择测试类型进入相应测试。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480" w:firstLineChars="20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如测试类型：1、常规绝缘电阻测试（由“R”选择进入）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480" w:firstLineChars="20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2、吸收比测试（由“K”选择进入）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480" w:firstLineChars="20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3、极化指数测试（由“PI”选择进入）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480" w:firstLineChars="200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480" w:firstLineChars="200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480" w:firstLineChars="200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480" w:firstLineChars="20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选择常规电阻测试“R”键进入到下界面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480" w:firstLineChars="200"/>
        <w:jc w:val="center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902585" cy="3038475"/>
            <wp:effectExtent l="0" t="0" r="12065" b="9525"/>
            <wp:docPr id="10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480" w:firstLineChars="20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按菜单提示启动高压输出键（13）输出高压测试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480" w:firstLineChars="20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如下图图示进行常规电阻测试：电压2.5KV，电阻1.00GΩ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480" w:firstLineChars="200"/>
        <w:jc w:val="center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480" w:firstLineChars="200"/>
        <w:jc w:val="center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906395" cy="2823210"/>
            <wp:effectExtent l="0" t="0" r="8255" b="15240"/>
            <wp:docPr id="12" name="图片 7" descr="4QQ图片20131105153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4QQ图片201311051532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2823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480" w:firstLineChars="200"/>
        <w:jc w:val="center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480" w:firstLineChars="200"/>
        <w:jc w:val="center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480" w:firstLineChars="200"/>
        <w:jc w:val="center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480" w:firstLineChars="200"/>
        <w:jc w:val="center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jc w:val="both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720" w:firstLineChars="300"/>
        <w:jc w:val="both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此时关闭高压输出后菜单提示是否保存当前测试数据。如图：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480" w:firstLineChars="200"/>
        <w:jc w:val="center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837815" cy="2837815"/>
            <wp:effectExtent l="0" t="0" r="635" b="635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480" w:firstLineChars="20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此时按“确认”键即可保存当前常规电阻测试结果。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480" w:firstLineChars="20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如果选择吸收比测试“K”键进入到下界面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480" w:firstLineChars="200"/>
        <w:jc w:val="center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874010" cy="2793365"/>
            <wp:effectExtent l="0" t="0" r="2540" b="6985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279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启动高压测试后，如下图图示当前测试时间进行了20S，测试电压为1.00kV，测试电阻1.02 GΩ， 15秒值已锁定1.02 GΩ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jc w:val="center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861310" cy="2666365"/>
            <wp:effectExtent l="0" t="0" r="15240" b="635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2666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720" w:firstLineChars="300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480" w:firstLineChars="200"/>
        <w:outlineLvl w:val="9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测试吸收比时间计完60秒后显示如下图，要求关闭高压输出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jc w:val="center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99060</wp:posOffset>
            </wp:positionV>
            <wp:extent cx="2894965" cy="2835910"/>
            <wp:effectExtent l="0" t="0" r="635" b="2540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283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jc w:val="center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jc w:val="center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jc w:val="center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jc w:val="center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jc w:val="center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jc w:val="center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jc w:val="center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jc w:val="center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jc w:val="both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723" w:firstLineChars="300"/>
        <w:jc w:val="both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723" w:firstLineChars="300"/>
        <w:jc w:val="both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723" w:firstLineChars="300"/>
        <w:jc w:val="both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723" w:firstLineChars="300"/>
        <w:jc w:val="both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723" w:firstLineChars="300"/>
        <w:jc w:val="both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723" w:firstLineChars="300"/>
        <w:jc w:val="both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723" w:firstLineChars="300"/>
        <w:jc w:val="both"/>
        <w:outlineLvl w:val="9"/>
        <w:rPr>
          <w:rFonts w:hint="eastAsia" w:ascii="宋体" w:hAnsi="宋体" w:eastAsia="宋体" w:cs="宋体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jc w:val="both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关闭高压输出完成吸收比测试，显示测试结果如下图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jc w:val="center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drawing>
          <wp:inline distT="0" distB="0" distL="114300" distR="114300">
            <wp:extent cx="3030220" cy="2921000"/>
            <wp:effectExtent l="0" t="0" r="17780" b="12700"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图示测试电压1.00KV,15秒测试电阻值1.02 GΩ，60秒测试电阻值1.11 GΩ，计算测试吸收比1.08。如</w:t>
      </w:r>
      <w:r>
        <w:rPr>
          <w:rFonts w:hint="eastAsia" w:ascii="宋体" w:hAnsi="宋体" w:eastAsia="宋体" w:cs="宋体"/>
          <w:sz w:val="24"/>
          <w:szCs w:val="24"/>
        </w:rPr>
        <w:t>此时按“ESC”键退出可自动保存当前测试结果和当前测试时间，并返回到主菜单。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602" w:firstLineChars="25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测试极化指数时：如同测试吸收比操作程序。选择“PI”键进入测试。操作与吸收比相同不详细介绍。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left="563" w:leftChars="268" w:firstLine="38" w:firstLineChars="16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在主菜单按“系统”键可选择“历史数据”“修改时间”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left="563" w:leftChars="268" w:firstLine="1200" w:firstLineChars="50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971800" cy="3084830"/>
            <wp:effectExtent l="0" t="0" r="0" b="1270"/>
            <wp:docPr id="6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480" w:firstLineChars="20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选择“修改时间”按“确认”键：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left="563" w:leftChars="268" w:firstLine="1200" w:firstLineChars="50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076575" cy="3270885"/>
            <wp:effectExtent l="0" t="0" r="9525" b="5715"/>
            <wp:docPr id="3" name="图片 1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 descr="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270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left="563" w:leftChars="268" w:firstLine="480" w:firstLineChars="20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即可对当前日期（年月日）和时间进行保存（左右键调整）。按“确认”键保存并返回主菜单。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480" w:firstLineChars="20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如选择“历史数据”按“确认”键：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480" w:firstLineChars="200"/>
        <w:jc w:val="center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095625" cy="3116580"/>
            <wp:effectExtent l="0" t="0" r="9525" b="7620"/>
            <wp:docPr id="1" name="图片 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 descr="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即可查看储存的数据，此时按左右键可以翻看下条或是上一条记录。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1084" w:firstLineChars="45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上图05表示第五次测试值，测试电压1.00KV，最后测试阻值1.11 GΩ。K表示是吸收比测试，测试吸收比系数结果是1.08。测试时间13年11月6号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1084" w:firstLineChars="450"/>
        <w:outlineLvl w:val="9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PI表示极化指数存储类型，Res表示常规电阻测试类型。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1084" w:firstLineChars="45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校正数据由出厂调试员调试数据，用户无需更改。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570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570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autoSpaceDE w:val="0"/>
        <w:autoSpaceDN w:val="0"/>
        <w:bidi w:val="0"/>
        <w:snapToGrid/>
        <w:spacing w:line="360" w:lineRule="auto"/>
        <w:ind w:firstLine="570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注意事项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autoSpaceDE w:val="0"/>
        <w:autoSpaceDN w:val="0"/>
        <w:bidi w:val="0"/>
        <w:snapToGrid/>
        <w:spacing w:line="360" w:lineRule="auto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42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1、</w:t>
      </w:r>
      <w:r>
        <w:rPr>
          <w:rFonts w:hint="eastAsia" w:ascii="宋体" w:hAnsi="宋体" w:eastAsia="宋体" w:cs="宋体"/>
          <w:sz w:val="24"/>
          <w:szCs w:val="24"/>
        </w:rPr>
        <w:t>确认接线无误（注：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测试线禁止拖地</w:t>
      </w:r>
      <w:r>
        <w:rPr>
          <w:rFonts w:hint="eastAsia" w:ascii="宋体" w:hAnsi="宋体" w:eastAsia="宋体" w:cs="宋体"/>
          <w:sz w:val="24"/>
          <w:szCs w:val="24"/>
        </w:rPr>
        <w:t>）后开机测试，“高压输出”灯亮表示有高压输出，此时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严禁碰触高压线</w:t>
      </w:r>
      <w:r>
        <w:rPr>
          <w:rFonts w:hint="eastAsia" w:ascii="宋体" w:hAnsi="宋体" w:eastAsia="宋体" w:cs="宋体"/>
          <w:sz w:val="24"/>
          <w:szCs w:val="24"/>
        </w:rPr>
        <w:t>！测试过程中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严禁拔插测试线</w:t>
      </w:r>
      <w:r>
        <w:rPr>
          <w:rFonts w:hint="eastAsia" w:ascii="宋体" w:hAnsi="宋体" w:eastAsia="宋体" w:cs="宋体"/>
          <w:sz w:val="24"/>
          <w:szCs w:val="24"/>
        </w:rPr>
        <w:t>，以免危及人身和损坏仪器。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420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2、</w:t>
      </w:r>
      <w:r>
        <w:rPr>
          <w:rFonts w:hint="eastAsia" w:ascii="宋体" w:hAnsi="宋体" w:eastAsia="宋体" w:cs="宋体"/>
          <w:sz w:val="24"/>
          <w:szCs w:val="24"/>
        </w:rPr>
        <w:t>使用仪表内部电池测量时显示暗淡或开机不显示，欠压显示灯亮，表示电池电量不足，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应及时关闭仪器并充电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42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3、</w:t>
      </w:r>
      <w:r>
        <w:rPr>
          <w:rFonts w:hint="eastAsia" w:ascii="宋体" w:hAnsi="宋体" w:eastAsia="宋体" w:cs="宋体"/>
          <w:sz w:val="24"/>
          <w:szCs w:val="24"/>
        </w:rPr>
        <w:t>长期不使用仪表时应定期对电池充电（二个月一次）。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勤检查电池是否漏液，否则及时更换，电池漏液会腐蚀损坏仪表。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42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4、</w:t>
      </w:r>
      <w:r>
        <w:rPr>
          <w:rFonts w:hint="eastAsia" w:ascii="宋体" w:hAnsi="宋体" w:eastAsia="宋体" w:cs="宋体"/>
          <w:sz w:val="24"/>
          <w:szCs w:val="24"/>
        </w:rPr>
        <w:t>仪表存放于干燥，无尘、无腐蚀性气体的环境中。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42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5、</w:t>
      </w:r>
      <w:r>
        <w:rPr>
          <w:rFonts w:hint="eastAsia" w:ascii="宋体" w:hAnsi="宋体" w:eastAsia="宋体" w:cs="宋体"/>
          <w:sz w:val="24"/>
          <w:szCs w:val="24"/>
        </w:rPr>
        <w:t>测试大容量容性负载时，试验完要保证有足够的放电时间，放电完毕后方可拆卸测试线。（特大容性负载放电最好超过1分钟）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42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6、</w:t>
      </w:r>
      <w:r>
        <w:rPr>
          <w:rFonts w:hint="eastAsia" w:ascii="宋体" w:hAnsi="宋体" w:eastAsia="宋体" w:cs="宋体"/>
          <w:sz w:val="24"/>
          <w:szCs w:val="24"/>
        </w:rPr>
        <w:t>仪表未接被试品时测得的绝缘电阻显示值一般大于达到T级（1T=1000G），此值一般是随机无穷大值，如同测试空气，不具备实际意义。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autoSpaceDE w:val="0"/>
        <w:autoSpaceDN w:val="0"/>
        <w:bidi w:val="0"/>
        <w:snapToGrid/>
        <w:spacing w:line="360" w:lineRule="auto"/>
        <w:ind w:firstLine="420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7、</w:t>
      </w:r>
      <w:r>
        <w:rPr>
          <w:rFonts w:hint="eastAsia" w:ascii="宋体" w:hAnsi="宋体" w:eastAsia="宋体" w:cs="宋体"/>
          <w:sz w:val="24"/>
          <w:szCs w:val="24"/>
        </w:rPr>
        <w:t>若仪表出现故障，应请专业维修人员或寄回本公司修理，不得自行拆开仪表，否则造成的损失我公司不予负责。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SimSun-Identity-H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KyQwkTAgAAFQ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CyskMJEwIAABU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4" w:space="1"/>
      </w:pBdr>
      <w:rPr>
        <w:rFonts w:hint="eastAsia" w:ascii="宋体" w:hAnsi="宋体" w:eastAsia="宋体" w:cs="宋体"/>
        <w:sz w:val="21"/>
        <w:szCs w:val="21"/>
      </w:rPr>
    </w:pPr>
    <w:r>
      <w:rPr>
        <w:rFonts w:hint="eastAsia" w:ascii="宋体" w:hAnsi="宋体" w:eastAsia="宋体" w:cs="宋体"/>
        <w:sz w:val="21"/>
        <w:szCs w:val="21"/>
      </w:rPr>
      <w:t xml:space="preserve">YTC2010绝缘电阻测试仪   </w:t>
    </w:r>
    <w:r>
      <w:rPr>
        <w:rFonts w:hint="eastAsia" w:ascii="宋体" w:hAnsi="宋体" w:eastAsia="宋体" w:cs="宋体"/>
        <w:sz w:val="21"/>
        <w:szCs w:val="21"/>
        <w:lang w:val="en-US" w:eastAsia="zh-CN"/>
      </w:rPr>
      <w:t xml:space="preserve">    </w:t>
    </w:r>
    <w:r>
      <w:rPr>
        <w:rFonts w:hint="eastAsia" w:ascii="宋体" w:hAnsi="宋体" w:eastAsia="宋体" w:cs="宋体"/>
        <w:sz w:val="21"/>
        <w:szCs w:val="21"/>
      </w:rPr>
      <w:t xml:space="preserve"> www.hb1000kv.com     湖北仪天成电力设备有限公司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00000008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5A3C6262"/>
    <w:multiLevelType w:val="singleLevel"/>
    <w:tmpl w:val="5A3C6262"/>
    <w:lvl w:ilvl="0" w:tentative="0">
      <w:start w:val="2"/>
      <w:numFmt w:val="chineseCounting"/>
      <w:suff w:val="nothing"/>
      <w:lvlText w:val="%1、"/>
      <w:lvlJc w:val="left"/>
    </w:lvl>
  </w:abstractNum>
  <w:abstractNum w:abstractNumId="2">
    <w:nsid w:val="5A3C6421"/>
    <w:multiLevelType w:val="singleLevel"/>
    <w:tmpl w:val="5A3C6421"/>
    <w:lvl w:ilvl="0" w:tentative="0">
      <w:start w:val="5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514C06"/>
    <w:rsid w:val="1C396398"/>
    <w:rsid w:val="1C7700D6"/>
    <w:rsid w:val="1FC23765"/>
    <w:rsid w:val="24091634"/>
    <w:rsid w:val="276C16A1"/>
    <w:rsid w:val="33995C9F"/>
    <w:rsid w:val="33A34737"/>
    <w:rsid w:val="3A9835CA"/>
    <w:rsid w:val="3F6F3B6E"/>
    <w:rsid w:val="4B505C26"/>
    <w:rsid w:val="4FF8760C"/>
    <w:rsid w:val="5C1D4655"/>
    <w:rsid w:val="61AF4F90"/>
    <w:rsid w:val="640D6DBC"/>
    <w:rsid w:val="68362956"/>
    <w:rsid w:val="6936028E"/>
    <w:rsid w:val="699C27BD"/>
    <w:rsid w:val="6E727EA7"/>
    <w:rsid w:val="72AA2F30"/>
    <w:rsid w:val="76B251D9"/>
    <w:rsid w:val="789C7BA8"/>
    <w:rsid w:val="7C10445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2.bin"/><Relationship Id="rId8" Type="http://schemas.openxmlformats.org/officeDocument/2006/relationships/image" Target="media/image2.png"/><Relationship Id="rId7" Type="http://schemas.openxmlformats.org/officeDocument/2006/relationships/oleObject" Target="embeddings/oleObject1.bin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dcterms:modified xsi:type="dcterms:W3CDTF">2018-06-28T01:34:11Z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